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516EA1F0" w:rsidR="00307183" w:rsidRPr="00354710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354710">
        <w:rPr>
          <w:rFonts w:cs="Arial"/>
          <w:b/>
          <w:szCs w:val="24"/>
          <w:lang w:eastAsia="ar-SA"/>
        </w:rPr>
        <w:t>ATA D</w:t>
      </w:r>
      <w:r w:rsidR="009B5D4A" w:rsidRPr="00354710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354710">
        <w:rPr>
          <w:rFonts w:cs="Arial"/>
          <w:b/>
          <w:szCs w:val="24"/>
          <w:lang w:eastAsia="ar-SA"/>
        </w:rPr>
        <w:t>0</w:t>
      </w:r>
      <w:r w:rsidR="008E6604" w:rsidRPr="00354710">
        <w:rPr>
          <w:rFonts w:cs="Arial"/>
          <w:b/>
          <w:szCs w:val="24"/>
          <w:lang w:eastAsia="ar-SA"/>
        </w:rPr>
        <w:t>2</w:t>
      </w:r>
      <w:r w:rsidR="00354710" w:rsidRPr="00354710">
        <w:rPr>
          <w:rFonts w:cs="Arial"/>
          <w:b/>
          <w:szCs w:val="24"/>
          <w:lang w:eastAsia="ar-SA"/>
        </w:rPr>
        <w:t>4</w:t>
      </w:r>
      <w:r w:rsidR="00AD44F5" w:rsidRPr="00354710">
        <w:rPr>
          <w:rFonts w:cs="Arial"/>
          <w:b/>
          <w:szCs w:val="24"/>
          <w:lang w:eastAsia="ar-SA"/>
        </w:rPr>
        <w:t>/202</w:t>
      </w:r>
      <w:r w:rsidR="00F94237" w:rsidRPr="00354710">
        <w:rPr>
          <w:rFonts w:cs="Arial"/>
          <w:b/>
          <w:szCs w:val="24"/>
          <w:lang w:eastAsia="ar-SA"/>
        </w:rPr>
        <w:t>5</w:t>
      </w:r>
    </w:p>
    <w:p w14:paraId="774B082A" w14:textId="74C5E884" w:rsidR="00EC2C22" w:rsidRPr="00354710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Cs w:val="24"/>
          <w:lang w:eastAsia="ar-SA"/>
        </w:rPr>
      </w:pPr>
      <w:r w:rsidRPr="00354710">
        <w:rPr>
          <w:rFonts w:cs="Arial"/>
          <w:b/>
          <w:szCs w:val="24"/>
          <w:lang w:eastAsia="ar-SA"/>
        </w:rPr>
        <w:t>PREGÃO ELETRÔNICO Nº 0</w:t>
      </w:r>
      <w:r w:rsidR="00C42B8A" w:rsidRPr="00354710">
        <w:rPr>
          <w:rFonts w:cs="Arial"/>
          <w:b/>
          <w:szCs w:val="24"/>
          <w:lang w:eastAsia="ar-SA"/>
        </w:rPr>
        <w:t>4</w:t>
      </w:r>
      <w:r w:rsidR="00354710" w:rsidRPr="00354710">
        <w:rPr>
          <w:rFonts w:cs="Arial"/>
          <w:b/>
          <w:szCs w:val="24"/>
          <w:lang w:eastAsia="ar-SA"/>
        </w:rPr>
        <w:t>4</w:t>
      </w:r>
      <w:r w:rsidRPr="00354710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354710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Cs w:val="24"/>
          <w:lang w:eastAsia="ar-SA"/>
        </w:rPr>
      </w:pPr>
      <w:r w:rsidRPr="00354710">
        <w:rPr>
          <w:rFonts w:cs="Arial"/>
          <w:b/>
          <w:szCs w:val="24"/>
          <w:lang w:eastAsia="ar-SA"/>
        </w:rPr>
        <w:tab/>
      </w:r>
    </w:p>
    <w:p w14:paraId="54DA8A33" w14:textId="71A88334" w:rsidR="00EC2C22" w:rsidRPr="00354710" w:rsidRDefault="00EC2C22" w:rsidP="007A650E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 xml:space="preserve">Aos </w:t>
      </w:r>
      <w:r w:rsidR="00354710" w:rsidRPr="00354710">
        <w:rPr>
          <w:rFonts w:cs="Arial"/>
          <w:szCs w:val="24"/>
          <w:lang w:eastAsia="ar-SA"/>
        </w:rPr>
        <w:t>onze</w:t>
      </w:r>
      <w:r w:rsidRPr="00354710">
        <w:rPr>
          <w:rFonts w:cs="Arial"/>
          <w:szCs w:val="24"/>
          <w:lang w:eastAsia="ar-SA"/>
        </w:rPr>
        <w:t xml:space="preserve"> dias do mês de </w:t>
      </w:r>
      <w:r w:rsidR="00C42B8A" w:rsidRPr="00354710">
        <w:rPr>
          <w:rFonts w:cs="Arial"/>
          <w:szCs w:val="24"/>
          <w:lang w:eastAsia="ar-SA"/>
        </w:rPr>
        <w:t>setembro</w:t>
      </w:r>
      <w:r w:rsidRPr="00354710">
        <w:rPr>
          <w:rFonts w:cs="Arial"/>
          <w:szCs w:val="24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C42B8A" w:rsidRPr="00354710">
        <w:rPr>
          <w:rFonts w:cs="Arial"/>
          <w:szCs w:val="24"/>
          <w:lang w:eastAsia="ar-SA"/>
        </w:rPr>
        <w:t>4</w:t>
      </w:r>
      <w:r w:rsidR="00354710" w:rsidRPr="00354710">
        <w:rPr>
          <w:rFonts w:cs="Arial"/>
          <w:szCs w:val="24"/>
          <w:lang w:eastAsia="ar-SA"/>
        </w:rPr>
        <w:t>4</w:t>
      </w:r>
      <w:r w:rsidRPr="00354710">
        <w:rPr>
          <w:rFonts w:cs="Arial"/>
          <w:szCs w:val="24"/>
          <w:lang w:eastAsia="ar-SA"/>
        </w:rPr>
        <w:t xml:space="preserve">/2025, para REGISTRO DE PREÇOS, por deliberação da Pregoeira e Equipe e Apoio, homologada em </w:t>
      </w:r>
      <w:r w:rsidR="00C42B8A" w:rsidRPr="00354710">
        <w:rPr>
          <w:rFonts w:cs="Arial"/>
          <w:szCs w:val="24"/>
          <w:lang w:eastAsia="ar-SA"/>
        </w:rPr>
        <w:t>0</w:t>
      </w:r>
      <w:r w:rsidR="00354710" w:rsidRPr="00354710">
        <w:rPr>
          <w:rFonts w:cs="Arial"/>
          <w:szCs w:val="24"/>
          <w:lang w:eastAsia="ar-SA"/>
        </w:rPr>
        <w:t>5</w:t>
      </w:r>
      <w:r w:rsidR="00C42B8A" w:rsidRPr="00354710">
        <w:rPr>
          <w:rFonts w:cs="Arial"/>
          <w:szCs w:val="24"/>
          <w:lang w:eastAsia="ar-SA"/>
        </w:rPr>
        <w:t>/09/2025</w:t>
      </w:r>
      <w:r w:rsidRPr="00354710">
        <w:rPr>
          <w:rFonts w:cs="Arial"/>
          <w:szCs w:val="24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53C212AD" w14:textId="77777777" w:rsidR="002E7430" w:rsidRPr="00354710" w:rsidRDefault="002E7430" w:rsidP="007A650E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</w:p>
    <w:p w14:paraId="4720BD9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1. OBJETO</w:t>
      </w:r>
    </w:p>
    <w:p w14:paraId="4E17370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1.1 É objeto da presente ata o registro de preços para futura e eventual </w:t>
      </w:r>
      <w:r w:rsidRPr="00354710">
        <w:rPr>
          <w:rFonts w:cs="Arial"/>
          <w:b/>
          <w:bCs/>
          <w:szCs w:val="24"/>
        </w:rPr>
        <w:t xml:space="preserve">aquisição de material para pintura viária (tinta demarcatória e solvente), </w:t>
      </w:r>
      <w:r w:rsidRPr="00354710">
        <w:rPr>
          <w:rFonts w:cs="Arial"/>
          <w:szCs w:val="24"/>
        </w:rPr>
        <w:t>para pintura de quebra-molas e meios-fios nas vias públicas do Município, quando deles o Município tiver necessidade, atendendo a demanda da Secretaria Municipal de Obras, Serviços Urbanos e Viação.</w:t>
      </w:r>
    </w:p>
    <w:p w14:paraId="6BA7FA10" w14:textId="77777777" w:rsidR="00354710" w:rsidRPr="00354710" w:rsidRDefault="00354710" w:rsidP="0035471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szCs w:val="24"/>
        </w:rPr>
      </w:pPr>
      <w:r w:rsidRPr="00354710">
        <w:rPr>
          <w:rFonts w:cs="Arial"/>
          <w:szCs w:val="24"/>
        </w:rPr>
        <w:t>1.2 Os produtos deverão ter validade mínima de 12 (doze) meses a contar da data de entrega.</w:t>
      </w:r>
    </w:p>
    <w:p w14:paraId="263119D2" w14:textId="77777777" w:rsidR="00354710" w:rsidRPr="00354710" w:rsidRDefault="00354710" w:rsidP="0035471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szCs w:val="24"/>
        </w:rPr>
      </w:pPr>
      <w:r w:rsidRPr="00354710">
        <w:rPr>
          <w:rFonts w:cs="Arial"/>
          <w:szCs w:val="24"/>
        </w:rPr>
        <w:t>1.3 A quantidade é máxima, podendo, no entanto, não ser fornecida na sua totalidade, conforme a necessidade da Administração.</w:t>
      </w:r>
    </w:p>
    <w:p w14:paraId="44B8573E" w14:textId="77777777" w:rsidR="00354710" w:rsidRPr="00354710" w:rsidRDefault="00354710" w:rsidP="0035471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Cs/>
          <w:szCs w:val="24"/>
        </w:rPr>
      </w:pPr>
      <w:r w:rsidRPr="00354710">
        <w:rPr>
          <w:rFonts w:cs="Arial"/>
          <w:szCs w:val="24"/>
        </w:rPr>
        <w:t>1.4</w:t>
      </w:r>
      <w:r w:rsidRPr="00354710">
        <w:rPr>
          <w:rFonts w:cs="Arial"/>
          <w:bCs/>
          <w:szCs w:val="24"/>
        </w:rPr>
        <w:t xml:space="preserve"> Os itens deverão ser entregues rigorosamente dentro das normas da ABNT NBR 11.862 e INMETRO, entre outras exigências da legislação em vigor, atinente ao objeto licitado, assim como, deverá atender as prescrições contidas no Art. 39, VIII, da Lei Federal nº 8.078/90 (Código de Defesa do Consumidor). </w:t>
      </w:r>
    </w:p>
    <w:p w14:paraId="6EF7CA13" w14:textId="77777777" w:rsidR="00354710" w:rsidRPr="00354710" w:rsidRDefault="00354710" w:rsidP="0035471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Cs/>
          <w:szCs w:val="24"/>
        </w:rPr>
      </w:pPr>
      <w:r w:rsidRPr="00354710">
        <w:rPr>
          <w:rFonts w:cs="Arial"/>
          <w:szCs w:val="24"/>
        </w:rPr>
        <w:t>1.5</w:t>
      </w:r>
      <w:r w:rsidRPr="00354710">
        <w:rPr>
          <w:rFonts w:cs="Arial"/>
          <w:b/>
          <w:szCs w:val="24"/>
        </w:rPr>
        <w:t xml:space="preserve"> </w:t>
      </w:r>
      <w:r w:rsidRPr="00354710">
        <w:rPr>
          <w:rFonts w:cs="Arial"/>
          <w:bCs/>
          <w:szCs w:val="24"/>
        </w:rPr>
        <w:t>As empresas registradas deverão substituir todo e qualquer material que estiver fora dos padrões solicitados, ficando ainda sujeitas às demais penalidades legais.</w:t>
      </w:r>
    </w:p>
    <w:p w14:paraId="331031F7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0F599C5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2. VALIDADE DA ATA</w:t>
      </w:r>
    </w:p>
    <w:p w14:paraId="7BCF4D48" w14:textId="37BB3EE1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2.1 O prazo de vigência da ata de registro de preços será de 1 (um) ano a contar da data do instrumento</w:t>
      </w:r>
      <w:r w:rsidRPr="00354710">
        <w:rPr>
          <w:rFonts w:cs="Arial"/>
          <w:szCs w:val="24"/>
        </w:rPr>
        <w:t xml:space="preserve">, ou seja, </w:t>
      </w:r>
      <w:r w:rsidRPr="00354710">
        <w:rPr>
          <w:rFonts w:cs="Arial"/>
          <w:b/>
          <w:bCs/>
          <w:szCs w:val="24"/>
          <w:u w:val="single"/>
        </w:rPr>
        <w:t>até 11/09/2026</w:t>
      </w:r>
      <w:r w:rsidRPr="00354710">
        <w:rPr>
          <w:rFonts w:cs="Arial"/>
          <w:szCs w:val="24"/>
        </w:rPr>
        <w:t>,</w:t>
      </w:r>
      <w:r w:rsidRPr="00354710">
        <w:rPr>
          <w:rFonts w:cs="Arial"/>
          <w:szCs w:val="24"/>
        </w:rPr>
        <w:t xml:space="preserve">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5AD4AC4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2BE21A01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1C0C55A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3. PREÇOS</w:t>
      </w:r>
    </w:p>
    <w:p w14:paraId="203ED7D6" w14:textId="0B109D96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3.1 Os preços ofertados pelas empresas na licitação serão devidamente registrados, conforme demonstrativo </w:t>
      </w:r>
      <w:r>
        <w:rPr>
          <w:rFonts w:cs="Arial"/>
          <w:szCs w:val="24"/>
        </w:rPr>
        <w:t>a seguir</w:t>
      </w:r>
      <w:r w:rsidRPr="00354710">
        <w:rPr>
          <w:rFonts w:cs="Arial"/>
          <w:szCs w:val="24"/>
        </w:rPr>
        <w:t>:</w:t>
      </w:r>
    </w:p>
    <w:tbl>
      <w:tblPr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3732"/>
        <w:gridCol w:w="1985"/>
        <w:gridCol w:w="803"/>
        <w:gridCol w:w="1134"/>
        <w:gridCol w:w="1697"/>
      </w:tblGrid>
      <w:tr w:rsidR="00354710" w:rsidRPr="00354710" w14:paraId="4B9302C1" w14:textId="77777777" w:rsidTr="00354710">
        <w:trPr>
          <w:trHeight w:val="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0A4184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bookmarkStart w:id="0" w:name="RANGE!A1:F22"/>
            <w:r w:rsidRPr="00354710">
              <w:rPr>
                <w:rFonts w:cs="Arial"/>
                <w:b/>
                <w:bCs/>
                <w:color w:val="000000"/>
                <w:sz w:val="20"/>
              </w:rPr>
              <w:lastRenderedPageBreak/>
              <w:t>Item 0001</w:t>
            </w:r>
            <w:bookmarkEnd w:id="0"/>
          </w:p>
        </w:tc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806442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354710">
              <w:rPr>
                <w:rFonts w:cs="Arial"/>
                <w:b/>
                <w:bCs/>
                <w:color w:val="000000"/>
                <w:sz w:val="20"/>
              </w:rPr>
              <w:t>TINTA DEMARCATÓRIA, COR BRANCA, À BASE DE RESINA ACRÍLICA, PADRÃO NBR ABNT 11.862, BALDE COM 18 LITROS. PRAZO DE VALIDADE MÍNIMO: 12 MESES A CONTAR DA DATA DE ENTREGA. Obs.: No rótulo dos baldes deverá conter “tinta para demarcação viária” e as tampas deverão ser com abertura total.</w:t>
            </w:r>
          </w:p>
        </w:tc>
      </w:tr>
      <w:tr w:rsidR="00354710" w:rsidRPr="00354710" w14:paraId="61B15D01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D8A97" w14:textId="38F5DCD5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54710">
              <w:rPr>
                <w:rFonts w:cs="Arial"/>
                <w:color w:val="000000"/>
                <w:sz w:val="20"/>
              </w:rPr>
              <w:t>Classific</w:t>
            </w:r>
            <w:proofErr w:type="spellEnd"/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AB2F4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FE3EE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7D82A" w14:textId="43794DE3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Quant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C674D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Valor Unitário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3B69C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Marca/Fabricante</w:t>
            </w:r>
          </w:p>
        </w:tc>
      </w:tr>
      <w:tr w:rsidR="00354710" w:rsidRPr="00354710" w14:paraId="729A3BE8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E38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942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ROSALEN FABRICAÇÃO DE TINTAS E QUÍMICOS EM GERAL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1A6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24.531.333/0001-05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A0A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328F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R$ 239,00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7683" w14:textId="7E760340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pr</w:t>
            </w:r>
            <w:r w:rsidRPr="00354710">
              <w:rPr>
                <w:rFonts w:cs="Arial"/>
                <w:color w:val="000000"/>
                <w:sz w:val="20"/>
              </w:rPr>
              <w:t>ó</w:t>
            </w:r>
            <w:r w:rsidRPr="00354710">
              <w:rPr>
                <w:rFonts w:cs="Arial"/>
                <w:color w:val="000000"/>
                <w:sz w:val="20"/>
              </w:rPr>
              <w:t>pria</w:t>
            </w:r>
          </w:p>
        </w:tc>
      </w:tr>
      <w:tr w:rsidR="00354710" w:rsidRPr="00354710" w14:paraId="25F15C06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159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015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ARGAVALE DISTRIBUIDORA DE MATERIAIS DE CONSTRUCAO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7AD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10.759.369/0001-36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1C4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4E8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1AC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NOBRE</w:t>
            </w:r>
          </w:p>
        </w:tc>
      </w:tr>
      <w:tr w:rsidR="00354710" w:rsidRPr="00354710" w14:paraId="129816AE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253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F94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PRIMOR COMERCIO DE TINTAS PRODUTOS E SERVICOS DE SINALIZACAO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29C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57.598.558/0001-38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7D4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B33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R$ 242,00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92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VETROLUX</w:t>
            </w:r>
          </w:p>
        </w:tc>
      </w:tr>
      <w:tr w:rsidR="00354710" w:rsidRPr="00354710" w14:paraId="6F68A2D1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DCD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FBF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CS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1BD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50.467.250/0001-04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745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975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R$ 253,83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33A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UNIÃO</w:t>
            </w:r>
          </w:p>
        </w:tc>
      </w:tr>
      <w:tr w:rsidR="00354710" w:rsidRPr="00354710" w14:paraId="227752B9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2B6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010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 IND. E COMERCIO DE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4CBF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24.642.584/0001-67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281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833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25BC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</w:t>
            </w:r>
          </w:p>
        </w:tc>
      </w:tr>
      <w:tr w:rsidR="00354710" w:rsidRPr="00354710" w14:paraId="383E77B9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4A3D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E77E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IVOLMIR KEMPFER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A4BD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21.219.362/0001-48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C9F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EFE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R$ 273,95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4F9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Nova</w:t>
            </w:r>
          </w:p>
        </w:tc>
      </w:tr>
      <w:tr w:rsidR="00354710" w:rsidRPr="00354710" w14:paraId="3F52B869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F83D790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354710">
              <w:rPr>
                <w:rFonts w:cs="Arial"/>
                <w:b/>
                <w:bCs/>
                <w:color w:val="000000"/>
                <w:sz w:val="20"/>
              </w:rPr>
              <w:t>Item 0002</w:t>
            </w:r>
          </w:p>
        </w:tc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FF1839C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354710">
              <w:rPr>
                <w:rFonts w:cs="Arial"/>
                <w:b/>
                <w:bCs/>
                <w:color w:val="000000"/>
                <w:sz w:val="20"/>
              </w:rPr>
              <w:t>TINTA DEMARCATÓRIA, COR AMARELA, À BASE DE RESINA ACRÍLICA, PADRÃO NBR ABNT 11.862, BALDE COM 18 LITROS. PRAZO DE VALIDADE MÍNIMO: 12 MESES A CONTAR DA DATA DE ENTREGA. Obs.: No rótulo dos baldes deverá conter “tinta para demarcação viária” e as tampas deverão ser com abertura total.</w:t>
            </w:r>
          </w:p>
        </w:tc>
      </w:tr>
      <w:tr w:rsidR="00354710" w:rsidRPr="00354710" w14:paraId="1D5F80EA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96B96" w14:textId="55F0B915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54710">
              <w:rPr>
                <w:rFonts w:cs="Arial"/>
                <w:color w:val="000000"/>
                <w:sz w:val="20"/>
              </w:rPr>
              <w:t>Classific</w:t>
            </w:r>
            <w:proofErr w:type="spellEnd"/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1325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B73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33B09" w14:textId="387F304A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Quant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C91A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Valor Unitário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B7A4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Marca/Fabricante</w:t>
            </w:r>
          </w:p>
        </w:tc>
      </w:tr>
      <w:tr w:rsidR="00354710" w:rsidRPr="00354710" w14:paraId="094E1B01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598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D66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ROSALEN FABRICAÇÃO DE TINTAS E QUÍMICOS EM GERAL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199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24.531.333/0001-05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5ADE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EC84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R$ 239,00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2CCB" w14:textId="5CC512BD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pr</w:t>
            </w:r>
            <w:r w:rsidRPr="00354710">
              <w:rPr>
                <w:rFonts w:cs="Arial"/>
                <w:color w:val="000000"/>
                <w:sz w:val="20"/>
              </w:rPr>
              <w:t>ó</w:t>
            </w:r>
            <w:r w:rsidRPr="00354710">
              <w:rPr>
                <w:rFonts w:cs="Arial"/>
                <w:color w:val="000000"/>
                <w:sz w:val="20"/>
              </w:rPr>
              <w:t>pria</w:t>
            </w:r>
          </w:p>
        </w:tc>
      </w:tr>
      <w:tr w:rsidR="00354710" w:rsidRPr="00354710" w14:paraId="65ADFAFA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9A2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F32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ARGAVALE DISTRIBUIDORA DE MATERIAIS DE CONSTRUCAO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2BA4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10.759.369/0001-36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040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450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82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NOBRE</w:t>
            </w:r>
          </w:p>
        </w:tc>
      </w:tr>
      <w:tr w:rsidR="00354710" w:rsidRPr="00354710" w14:paraId="526E0309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45B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C28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PRIMOR COMERCIO DE TINTAS PRODUTOS E SERVICOS DE SINALIZACAO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1D6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57.598.558/0001-38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8FC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525C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R$ 242,00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77AD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VETROLUX</w:t>
            </w:r>
          </w:p>
        </w:tc>
      </w:tr>
      <w:tr w:rsidR="00354710" w:rsidRPr="00354710" w14:paraId="5E95C975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4C4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421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CS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67B0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50.467.250/0001-04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A40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794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R$ 258,28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B53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UNIÃO</w:t>
            </w:r>
          </w:p>
        </w:tc>
      </w:tr>
      <w:tr w:rsidR="00354710" w:rsidRPr="00354710" w14:paraId="49964B65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7C7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082C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 IND. E COMERCIO DE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4E2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24.642.584/0001-67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598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539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F51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</w:t>
            </w:r>
          </w:p>
        </w:tc>
      </w:tr>
      <w:tr w:rsidR="00354710" w:rsidRPr="00354710" w14:paraId="56A47A18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4BF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25C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IVOLMIR KEMPFER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48B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21.219.362/0001-48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41A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DE8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R$ 278,95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2E9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Nova</w:t>
            </w:r>
          </w:p>
        </w:tc>
      </w:tr>
      <w:tr w:rsidR="00354710" w:rsidRPr="00354710" w14:paraId="2AB0C0F0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ECC980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354710">
              <w:rPr>
                <w:rFonts w:cs="Arial"/>
                <w:b/>
                <w:bCs/>
                <w:color w:val="000000"/>
                <w:sz w:val="20"/>
              </w:rPr>
              <w:t>Item 0003</w:t>
            </w:r>
          </w:p>
        </w:tc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CFB2B16" w14:textId="77777777" w:rsidR="00354710" w:rsidRPr="00354710" w:rsidRDefault="00354710" w:rsidP="00354710">
            <w:pPr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354710">
              <w:rPr>
                <w:rFonts w:cs="Arial"/>
                <w:b/>
                <w:bCs/>
                <w:color w:val="000000"/>
                <w:sz w:val="20"/>
              </w:rPr>
              <w:t>SOLVENTE, PARA DILUIR TINTA DEMARCATÓRIA, BALDE COM 18 LITROS. PRAZO DE VALIDADE MÍNIMO: 12 MESES A CONTAR DA DATA DE ENTREGA.</w:t>
            </w:r>
          </w:p>
        </w:tc>
      </w:tr>
      <w:tr w:rsidR="00354710" w:rsidRPr="00354710" w14:paraId="2F7EEDE1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677C6" w14:textId="095331C9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54710">
              <w:rPr>
                <w:rFonts w:cs="Arial"/>
                <w:color w:val="000000"/>
                <w:sz w:val="20"/>
              </w:rPr>
              <w:t>Classific</w:t>
            </w:r>
            <w:proofErr w:type="spellEnd"/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DD6CB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6313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AF468" w14:textId="5537159F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Quant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F030F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Valor Unitário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5490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Marca/Fabricante</w:t>
            </w:r>
          </w:p>
        </w:tc>
      </w:tr>
      <w:tr w:rsidR="00354710" w:rsidRPr="00354710" w14:paraId="54F6CC3F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98E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5FF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ROSALEN FABRICAÇÃO DE TINTAS E QUÍMICOS EM GERAL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20E1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24.531.333/0001-05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40A4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927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R$ 204,00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E219" w14:textId="5BAFFAFE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pr</w:t>
            </w:r>
            <w:r w:rsidRPr="00354710">
              <w:rPr>
                <w:rFonts w:cs="Arial"/>
                <w:color w:val="000000"/>
                <w:sz w:val="20"/>
              </w:rPr>
              <w:t>ó</w:t>
            </w:r>
            <w:r w:rsidRPr="00354710">
              <w:rPr>
                <w:rFonts w:cs="Arial"/>
                <w:color w:val="000000"/>
                <w:sz w:val="20"/>
              </w:rPr>
              <w:t>pria</w:t>
            </w:r>
          </w:p>
        </w:tc>
      </w:tr>
      <w:tr w:rsidR="00354710" w:rsidRPr="00354710" w14:paraId="5015FEC6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6DB2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133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ARGAVALE DISTRIBUIDORA DE MATERIAIS DE CONSTRUCAO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FEBF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10.759.369/0001-36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B016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3FDE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R$ 205,00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F57F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NOBRE</w:t>
            </w:r>
          </w:p>
        </w:tc>
      </w:tr>
      <w:tr w:rsidR="00354710" w:rsidRPr="00354710" w14:paraId="5B768F36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D2A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A5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CS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09A3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50.467.250/0001-04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0D8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2769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R$ 223,07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B1EC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UNIÃO</w:t>
            </w:r>
          </w:p>
        </w:tc>
      </w:tr>
      <w:tr w:rsidR="00354710" w:rsidRPr="00354710" w14:paraId="6B652CE9" w14:textId="77777777" w:rsidTr="00354710">
        <w:trPr>
          <w:trHeight w:val="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FAB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E7C5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 IND. E COMERCIO DE TINTAS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2757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24.642.584/0001-67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05FA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2BB4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R$ 250,00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50BD" w14:textId="77777777" w:rsidR="00354710" w:rsidRPr="00354710" w:rsidRDefault="00354710" w:rsidP="00354710">
            <w:pPr>
              <w:jc w:val="left"/>
              <w:rPr>
                <w:rFonts w:cs="Arial"/>
                <w:color w:val="000000"/>
                <w:sz w:val="20"/>
              </w:rPr>
            </w:pPr>
            <w:r w:rsidRPr="00354710">
              <w:rPr>
                <w:rFonts w:cs="Arial"/>
                <w:color w:val="000000"/>
                <w:sz w:val="20"/>
              </w:rPr>
              <w:t>SUPERTINTAS</w:t>
            </w:r>
          </w:p>
        </w:tc>
      </w:tr>
    </w:tbl>
    <w:p w14:paraId="4FB9FA8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2CCBD4A5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22A9971C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3.4 Na hipótese da alínea c) do item 6.5, se devidamente comprovado e deferido o reequilíbrio econômico-financeiro do preço registrado, o fornecedor será reclassificado na ata, conforme o preço reequilibrado.  </w:t>
      </w:r>
    </w:p>
    <w:p w14:paraId="07C9A7E5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lastRenderedPageBreak/>
        <w:t>4. CONDIÇÕES DE FORNECIMENTO</w:t>
      </w:r>
    </w:p>
    <w:p w14:paraId="5E3AA0A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0A331EA9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4.2. As ordens de compra/serviço poderão ser entregues diretamente na sede da 1ª colocada ou encaminhadas por meio eletrônico, sendo que </w:t>
      </w:r>
      <w:r w:rsidRPr="00354710">
        <w:rPr>
          <w:rFonts w:cs="Arial"/>
          <w:bCs/>
          <w:szCs w:val="24"/>
        </w:rPr>
        <w:t xml:space="preserve">o </w:t>
      </w:r>
      <w:r w:rsidRPr="00354710">
        <w:rPr>
          <w:rFonts w:cs="Arial"/>
          <w:b/>
          <w:szCs w:val="24"/>
        </w:rPr>
        <w:t>prazo máximo para a entrega será de 15 (quinze) dias</w:t>
      </w:r>
      <w:r w:rsidRPr="00354710">
        <w:rPr>
          <w:rFonts w:cs="Arial"/>
          <w:bCs/>
          <w:szCs w:val="24"/>
        </w:rPr>
        <w:t xml:space="preserve"> contados do envio do empenho orçamentário, via e-mail</w:t>
      </w:r>
      <w:r w:rsidRPr="00354710">
        <w:rPr>
          <w:rFonts w:cs="Arial"/>
          <w:szCs w:val="24"/>
        </w:rPr>
        <w:t>.</w:t>
      </w:r>
    </w:p>
    <w:p w14:paraId="662BFF0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4.3. O prazo de que trata o item anterior poderá ser prorrogado, à critério da Secretaria competente, desde que seja requerido pela empresa registrada de forma motivada, devidamente justificado e durante o transcurso do respectivo prazo de entrega dos itens.</w:t>
      </w:r>
    </w:p>
    <w:p w14:paraId="40E2996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4.4. Qualquer atraso no cumprimento do prazo estabelecido na presente ata somente será justificado, e não será considerado como inadimplemento, se provocado por ato ou fato imprevisível não imputável às empresas registradas e devidamente aceito pela Administração.</w:t>
      </w:r>
    </w:p>
    <w:p w14:paraId="50234481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4.5. A entrega do material deverá ser no </w:t>
      </w:r>
      <w:r w:rsidRPr="00354710">
        <w:rPr>
          <w:rFonts w:cs="Arial"/>
          <w:b/>
          <w:bCs/>
          <w:szCs w:val="24"/>
        </w:rPr>
        <w:t>Almoxarifado Municipal,</w:t>
      </w:r>
      <w:r w:rsidRPr="00354710">
        <w:rPr>
          <w:rFonts w:cs="Arial"/>
          <w:szCs w:val="24"/>
        </w:rPr>
        <w:t xml:space="preserve"> sita à Travessa 22 de Outubro, nº 92, Centro, Boa Vista do Sul/RS.</w:t>
      </w:r>
    </w:p>
    <w:p w14:paraId="7407E50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4.6. Dentro do prazo de vigência contratual, a licitante 1ª colocada está obrigada a entregar o material, desde que obedecidas às condições da ordem de compra/serviço e cláusulas do edital de pregão que precedeu a formalização dessa Ata.</w:t>
      </w:r>
    </w:p>
    <w:p w14:paraId="6DEA010D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4.7. O material entregue em desacordo com as especificações do edital ou condições exigidas no contrato/ata, deverão ser rejeitados pela Administração, em observância ao art. 140, § 1º, da Lei nº 14.133/2021, e refeitos nos seguintes prazos:</w:t>
      </w:r>
    </w:p>
    <w:p w14:paraId="453742E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a) imediatamente, se a rejeição ocorrer no ato da entrega; e</w:t>
      </w:r>
    </w:p>
    <w:p w14:paraId="740DDF5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b) em até cinco dias após a empresa ter sido devidamente notificada, caso a constatação de irregularidade seja posterior à entrega.</w:t>
      </w:r>
    </w:p>
    <w:p w14:paraId="533E2DDA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4.8. A recusa da contratada em atender à realização do serviço levará à aplicação das sanções previstas por inadimplemento.</w:t>
      </w:r>
    </w:p>
    <w:p w14:paraId="1371D9D7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11BED83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5. DO PAGAMENTO E DA CORREÇÃO MONETÁRIA</w:t>
      </w:r>
    </w:p>
    <w:p w14:paraId="61785D10" w14:textId="77777777" w:rsidR="00354710" w:rsidRPr="00354710" w:rsidRDefault="00354710" w:rsidP="003547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rPr>
          <w:rFonts w:eastAsia="Calibri" w:cs="Arial"/>
          <w:bCs/>
          <w:szCs w:val="24"/>
        </w:rPr>
      </w:pPr>
      <w:r w:rsidRPr="00354710">
        <w:rPr>
          <w:rFonts w:cs="Arial"/>
          <w:bCs/>
          <w:szCs w:val="24"/>
        </w:rPr>
        <w:t xml:space="preserve">5.1 </w:t>
      </w:r>
      <w:r w:rsidRPr="00354710">
        <w:rPr>
          <w:rFonts w:eastAsia="Calibri" w:cs="Arial"/>
          <w:bCs/>
          <w:szCs w:val="24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61970E6B" w14:textId="77777777" w:rsidR="00354710" w:rsidRPr="00354710" w:rsidRDefault="00354710" w:rsidP="0035471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Cs w:val="24"/>
        </w:rPr>
      </w:pPr>
      <w:r w:rsidRPr="00354710">
        <w:rPr>
          <w:rFonts w:eastAsia="Calibri" w:cs="Arial"/>
          <w:bCs/>
          <w:szCs w:val="24"/>
        </w:rPr>
        <w:t>5.2.</w:t>
      </w:r>
      <w:r w:rsidRPr="00354710">
        <w:rPr>
          <w:rFonts w:eastAsia="Calibri" w:cs="Arial"/>
          <w:szCs w:val="24"/>
        </w:rPr>
        <w:t xml:space="preserve"> Ocorrendo atraso no pagamento por parte e culpa da CONTRATANTE, ou seja, após o 5º dia útil da liquidação, os valores poderão ser corrigidos com base no percentual acumulado do IPCA, referente aos últimos 12 meses apurados.</w:t>
      </w:r>
    </w:p>
    <w:p w14:paraId="7B111661" w14:textId="77777777" w:rsidR="00354710" w:rsidRPr="00354710" w:rsidRDefault="00354710" w:rsidP="0035471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Cs w:val="24"/>
        </w:rPr>
      </w:pPr>
    </w:p>
    <w:p w14:paraId="59947C9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6. CANCELAMENTO DO REGISTRO DE LICITANTE E DO PREÇO REGISTRADO</w:t>
      </w:r>
    </w:p>
    <w:p w14:paraId="307BFEA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6.1 O licitante que teve seu preço registrado poderá ter seu </w:t>
      </w:r>
      <w:r w:rsidRPr="00354710">
        <w:rPr>
          <w:rFonts w:cs="Arial"/>
          <w:b/>
          <w:bCs/>
          <w:szCs w:val="24"/>
        </w:rPr>
        <w:t>registro cancelado</w:t>
      </w:r>
      <w:r w:rsidRPr="00354710">
        <w:rPr>
          <w:rFonts w:cs="Arial"/>
          <w:szCs w:val="24"/>
        </w:rPr>
        <w:t xml:space="preserve"> da presente Ata, </w:t>
      </w:r>
      <w:r w:rsidRPr="00354710">
        <w:rPr>
          <w:rFonts w:cs="Arial"/>
          <w:b/>
          <w:bCs/>
          <w:szCs w:val="24"/>
          <w:u w:val="single"/>
        </w:rPr>
        <w:t>com consequente aplicação das penalidades</w:t>
      </w:r>
      <w:r w:rsidRPr="00354710">
        <w:rPr>
          <w:rFonts w:cs="Arial"/>
          <w:szCs w:val="24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1FE41732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lastRenderedPageBreak/>
        <w:t>a) quando o fornecedor descumprir as condições da ata de registro de preços sem motivo justificado;</w:t>
      </w:r>
    </w:p>
    <w:p w14:paraId="0C5A8F31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b) quando o fornecedor não retirar a nota de empenho, ou instrumento equivalente, no prazo estabelecido pela Administração, sem justificativa razoável; </w:t>
      </w:r>
    </w:p>
    <w:p w14:paraId="0933FCDB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c) quando o fornecedor não aceitar manter seu preço registrado, na hipótese de não comprovação da existência de fato superveniente que inviabilize o preço registrado; ou</w:t>
      </w:r>
    </w:p>
    <w:p w14:paraId="2A781DEC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d) quando o fornecedor sofrer a sanção prevista nos incisos III ou IV do caput do art. 156 da Lei Federal nº 14.133/2021.</w:t>
      </w:r>
    </w:p>
    <w:p w14:paraId="5D20C1B2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6.2 O licitante que teve seu preço registrado poderá ter seu </w:t>
      </w:r>
      <w:r w:rsidRPr="00354710">
        <w:rPr>
          <w:rFonts w:cs="Arial"/>
          <w:b/>
          <w:bCs/>
          <w:szCs w:val="24"/>
        </w:rPr>
        <w:t>registro cancelado</w:t>
      </w:r>
      <w:r w:rsidRPr="00354710">
        <w:rPr>
          <w:rFonts w:cs="Arial"/>
          <w:szCs w:val="24"/>
        </w:rPr>
        <w:t xml:space="preserve"> da presente Ata, </w:t>
      </w:r>
      <w:r w:rsidRPr="00354710">
        <w:rPr>
          <w:rFonts w:cs="Arial"/>
          <w:b/>
          <w:bCs/>
          <w:szCs w:val="24"/>
          <w:u w:val="single"/>
        </w:rPr>
        <w:t>sem aplicação das penalidades</w:t>
      </w:r>
      <w:r w:rsidRPr="00354710">
        <w:rPr>
          <w:rFonts w:cs="Arial"/>
          <w:szCs w:val="24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4CB3B722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25857BA7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b) falecimento do registrado. </w:t>
      </w:r>
    </w:p>
    <w:p w14:paraId="0CE58984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6.3 O cancelamento do registro nas hipóteses previstas no item 6.1 será formalizado por despacho da Administração, garantidos os princípios do contraditório e da ampla defesa.</w:t>
      </w:r>
    </w:p>
    <w:p w14:paraId="5CD94A3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6.4 Na hipótese de cancelamento do registro de fornecedor, a Administração poderá convocar os demais licitantes registrados em ata, em ordem de classificação.</w:t>
      </w:r>
    </w:p>
    <w:p w14:paraId="17021CB2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6.5 O licitante que teve seu preço registrado poderá ter o </w:t>
      </w:r>
      <w:r w:rsidRPr="00354710">
        <w:rPr>
          <w:rFonts w:cs="Arial"/>
          <w:b/>
          <w:bCs/>
          <w:szCs w:val="24"/>
        </w:rPr>
        <w:t>cancelamento dos preços</w:t>
      </w:r>
      <w:r w:rsidRPr="00354710">
        <w:rPr>
          <w:rFonts w:cs="Arial"/>
          <w:szCs w:val="24"/>
        </w:rPr>
        <w:t xml:space="preserve"> registrados da presente Ata, </w:t>
      </w:r>
      <w:r w:rsidRPr="00354710">
        <w:rPr>
          <w:rFonts w:cs="Arial"/>
          <w:b/>
          <w:bCs/>
          <w:szCs w:val="24"/>
          <w:u w:val="single"/>
        </w:rPr>
        <w:t>sem a consequente aplicação das penalidades</w:t>
      </w:r>
      <w:r w:rsidRPr="00354710">
        <w:rPr>
          <w:rFonts w:cs="Arial"/>
          <w:szCs w:val="24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471388EB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a) quando por razão de interesse público; </w:t>
      </w:r>
    </w:p>
    <w:p w14:paraId="5378784F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b) quando a pedido do fornecedor, decorrente de caso fortuito ou força maior; </w:t>
      </w:r>
    </w:p>
    <w:p w14:paraId="4FAC5FD7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22E59F9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5E28073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40A9E55B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7. PENALIDADES E SANÇÕES ADMINISTRATIVAS</w:t>
      </w:r>
    </w:p>
    <w:p w14:paraId="50D0B11E" w14:textId="77777777" w:rsidR="00354710" w:rsidRPr="00354710" w:rsidRDefault="00354710" w:rsidP="00354710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7.1 No caso de infrações, as empresas registradas poderão ser responsabilizadas administrativamente e estão sujeitas às sanções previstas no Edital de Licitação Pregão Eletrônico nº 044/2025.</w:t>
      </w:r>
    </w:p>
    <w:p w14:paraId="7127BCAA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</w:p>
    <w:p w14:paraId="0CA494C5" w14:textId="77777777" w:rsidR="00F65E29" w:rsidRDefault="00F65E29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</w:p>
    <w:p w14:paraId="1C7DADC3" w14:textId="0D5EE5DA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lastRenderedPageBreak/>
        <w:t>8. FISCALIZAÇÃO</w:t>
      </w:r>
    </w:p>
    <w:p w14:paraId="1C7FC9D0" w14:textId="088B5932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 xml:space="preserve">8.1 Cabe </w:t>
      </w:r>
      <w:proofErr w:type="spellStart"/>
      <w:r w:rsidR="00F65E29">
        <w:rPr>
          <w:rFonts w:cs="Arial"/>
          <w:szCs w:val="24"/>
        </w:rPr>
        <w:t>á</w:t>
      </w:r>
      <w:proofErr w:type="spellEnd"/>
      <w:r w:rsidRPr="00354710">
        <w:rPr>
          <w:rFonts w:cs="Arial"/>
          <w:szCs w:val="24"/>
        </w:rPr>
        <w:t xml:space="preserve"> servidor</w:t>
      </w:r>
      <w:r w:rsidR="00F65E29">
        <w:rPr>
          <w:rFonts w:cs="Arial"/>
          <w:szCs w:val="24"/>
        </w:rPr>
        <w:t>a</w:t>
      </w:r>
      <w:r w:rsidRPr="00354710">
        <w:rPr>
          <w:rFonts w:cs="Arial"/>
          <w:szCs w:val="24"/>
        </w:rPr>
        <w:t xml:space="preserve"> </w:t>
      </w:r>
      <w:proofErr w:type="spellStart"/>
      <w:r w:rsidR="00F65E29" w:rsidRPr="00354710">
        <w:rPr>
          <w:rFonts w:cs="Arial"/>
          <w:color w:val="000000" w:themeColor="text1"/>
          <w:szCs w:val="24"/>
          <w:lang w:eastAsia="ar-SA"/>
        </w:rPr>
        <w:t>Adelise</w:t>
      </w:r>
      <w:proofErr w:type="spellEnd"/>
      <w:r w:rsidR="00F65E29" w:rsidRPr="00354710">
        <w:rPr>
          <w:rFonts w:cs="Arial"/>
          <w:color w:val="000000" w:themeColor="text1"/>
          <w:szCs w:val="24"/>
          <w:lang w:eastAsia="ar-SA"/>
        </w:rPr>
        <w:t xml:space="preserve"> Teresinha Costa De Conto</w:t>
      </w:r>
      <w:r w:rsidR="00F65E29" w:rsidRPr="00354710">
        <w:rPr>
          <w:rFonts w:cs="Arial"/>
          <w:szCs w:val="24"/>
        </w:rPr>
        <w:t xml:space="preserve"> </w:t>
      </w:r>
      <w:r w:rsidRPr="00354710">
        <w:rPr>
          <w:rFonts w:cs="Arial"/>
          <w:szCs w:val="24"/>
        </w:rPr>
        <w:t>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6D6DFE5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2FC317EA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6A792A6C" w14:textId="4696C2E9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color w:val="FF0000"/>
          <w:szCs w:val="24"/>
        </w:rPr>
      </w:pPr>
      <w:r w:rsidRPr="00354710">
        <w:rPr>
          <w:rFonts w:cs="Arial"/>
          <w:szCs w:val="24"/>
        </w:rPr>
        <w:t xml:space="preserve">8.4 O OG promoverá ampla pesquisa no mercado em periodicidade </w:t>
      </w:r>
      <w:r w:rsidR="00F65E29">
        <w:rPr>
          <w:rFonts w:cs="Arial"/>
          <w:szCs w:val="24"/>
        </w:rPr>
        <w:t>anual, em caso de renovação da ata</w:t>
      </w:r>
      <w:r w:rsidRPr="00354710">
        <w:rPr>
          <w:rFonts w:cs="Arial"/>
          <w:szCs w:val="24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455D56D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color w:val="FF0000"/>
          <w:szCs w:val="24"/>
        </w:rPr>
      </w:pPr>
    </w:p>
    <w:p w14:paraId="28D93546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9. CASOS FORTUITOS OU DE FORÇA MAIOR</w:t>
      </w:r>
    </w:p>
    <w:p w14:paraId="2FDD76A1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szCs w:val="24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5E1CBAC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a) greve geral;</w:t>
      </w:r>
    </w:p>
    <w:p w14:paraId="0F375325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b) calamidade pública;</w:t>
      </w:r>
    </w:p>
    <w:p w14:paraId="587D71E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c) interrupção dos meios de transporte;</w:t>
      </w:r>
    </w:p>
    <w:p w14:paraId="5F87A559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d) condições meteorológicas excepcionalmente prejudiciais; e</w:t>
      </w:r>
    </w:p>
    <w:p w14:paraId="71DF3FE4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e) outros casos que se enquadrem no parágrafo único do art. 393, do Código Civil Brasileiro (Lei nº 10.406/2002).</w:t>
      </w:r>
    </w:p>
    <w:p w14:paraId="1CA2F1A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9.2 Os casos acima enumerados devem ser satisfatoriamente justificados pelo fornecedor.</w:t>
      </w:r>
    </w:p>
    <w:p w14:paraId="321CAB9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10EFB499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56F004E8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10. DOTAÇÃO ORÇAMENTÁRIA: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7115"/>
      </w:tblGrid>
      <w:tr w:rsidR="00354710" w:rsidRPr="00F65E29" w14:paraId="306FCA35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50F92261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ÓRGÃO</w:t>
            </w:r>
          </w:p>
        </w:tc>
        <w:tc>
          <w:tcPr>
            <w:tcW w:w="709" w:type="dxa"/>
            <w:noWrap/>
            <w:vAlign w:val="center"/>
            <w:hideMark/>
          </w:tcPr>
          <w:p w14:paraId="00A8C4E0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08</w:t>
            </w:r>
          </w:p>
        </w:tc>
        <w:tc>
          <w:tcPr>
            <w:tcW w:w="7115" w:type="dxa"/>
            <w:vAlign w:val="center"/>
            <w:hideMark/>
          </w:tcPr>
          <w:p w14:paraId="65956C7C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354710" w:rsidRPr="00F65E29" w14:paraId="7A5BBE48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4BAD2D8B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709" w:type="dxa"/>
            <w:noWrap/>
            <w:vAlign w:val="center"/>
            <w:hideMark/>
          </w:tcPr>
          <w:p w14:paraId="4DB9029D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01</w:t>
            </w:r>
          </w:p>
        </w:tc>
        <w:tc>
          <w:tcPr>
            <w:tcW w:w="7115" w:type="dxa"/>
            <w:vAlign w:val="center"/>
            <w:hideMark/>
          </w:tcPr>
          <w:p w14:paraId="4DA62810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354710" w:rsidRPr="00F65E29" w14:paraId="14B3BFCF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2C9FD382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ATIVIDADE</w:t>
            </w:r>
          </w:p>
        </w:tc>
        <w:tc>
          <w:tcPr>
            <w:tcW w:w="709" w:type="dxa"/>
            <w:noWrap/>
            <w:vAlign w:val="center"/>
            <w:hideMark/>
          </w:tcPr>
          <w:p w14:paraId="0A81E5BE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2095</w:t>
            </w:r>
          </w:p>
        </w:tc>
        <w:tc>
          <w:tcPr>
            <w:tcW w:w="7115" w:type="dxa"/>
            <w:vAlign w:val="center"/>
            <w:hideMark/>
          </w:tcPr>
          <w:p w14:paraId="34575063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Manutenção do Sistema Viário Municipal</w:t>
            </w:r>
          </w:p>
        </w:tc>
      </w:tr>
      <w:tr w:rsidR="00354710" w:rsidRPr="00F65E29" w14:paraId="09FFC7E2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4ED21382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FR STN</w:t>
            </w:r>
          </w:p>
        </w:tc>
        <w:tc>
          <w:tcPr>
            <w:tcW w:w="709" w:type="dxa"/>
            <w:noWrap/>
            <w:vAlign w:val="center"/>
            <w:hideMark/>
          </w:tcPr>
          <w:p w14:paraId="6C433B9D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0720</w:t>
            </w:r>
          </w:p>
        </w:tc>
        <w:tc>
          <w:tcPr>
            <w:tcW w:w="7115" w:type="dxa"/>
            <w:vAlign w:val="center"/>
            <w:hideMark/>
          </w:tcPr>
          <w:p w14:paraId="6A52EA9F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Transferências da União Referentes às participações na exploração de Petróleo e Gás Natural destinadas ao FEP - Lei 9.478/1997</w:t>
            </w:r>
          </w:p>
        </w:tc>
      </w:tr>
      <w:tr w:rsidR="00354710" w:rsidRPr="00F65E29" w14:paraId="3D8A34FB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bottom"/>
            <w:hideMark/>
          </w:tcPr>
          <w:p w14:paraId="34A3CEB7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CO STN</w:t>
            </w:r>
          </w:p>
        </w:tc>
        <w:tc>
          <w:tcPr>
            <w:tcW w:w="709" w:type="dxa"/>
            <w:noWrap/>
            <w:vAlign w:val="bottom"/>
            <w:hideMark/>
          </w:tcPr>
          <w:p w14:paraId="0B3E235E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0000</w:t>
            </w:r>
          </w:p>
        </w:tc>
        <w:tc>
          <w:tcPr>
            <w:tcW w:w="7115" w:type="dxa"/>
            <w:vAlign w:val="bottom"/>
            <w:hideMark/>
          </w:tcPr>
          <w:p w14:paraId="69DF7B4D" w14:textId="67B6097F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 xml:space="preserve">Não se </w:t>
            </w:r>
            <w:r w:rsidR="00F65E29">
              <w:rPr>
                <w:rFonts w:cs="Arial"/>
                <w:sz w:val="20"/>
              </w:rPr>
              <w:t>a</w:t>
            </w:r>
            <w:r w:rsidRPr="00F65E29">
              <w:rPr>
                <w:rFonts w:cs="Arial"/>
                <w:sz w:val="20"/>
              </w:rPr>
              <w:t>plica</w:t>
            </w:r>
          </w:p>
        </w:tc>
      </w:tr>
      <w:tr w:rsidR="00354710" w:rsidRPr="00F65E29" w14:paraId="7C21DAA4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7A1F4C42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FR GERENCIAL</w:t>
            </w:r>
          </w:p>
        </w:tc>
        <w:tc>
          <w:tcPr>
            <w:tcW w:w="709" w:type="dxa"/>
            <w:noWrap/>
            <w:vAlign w:val="center"/>
            <w:hideMark/>
          </w:tcPr>
          <w:p w14:paraId="1DBD8055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1002</w:t>
            </w:r>
          </w:p>
        </w:tc>
        <w:tc>
          <w:tcPr>
            <w:tcW w:w="7115" w:type="dxa"/>
            <w:vAlign w:val="center"/>
            <w:hideMark/>
          </w:tcPr>
          <w:p w14:paraId="09F0F634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FEP</w:t>
            </w:r>
          </w:p>
        </w:tc>
      </w:tr>
      <w:tr w:rsidR="00354710" w:rsidRPr="00F65E29" w14:paraId="783619D7" w14:textId="77777777" w:rsidTr="00F65E29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39CDB6CC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3.3.90.30.44.00.00.00</w:t>
            </w:r>
          </w:p>
        </w:tc>
        <w:tc>
          <w:tcPr>
            <w:tcW w:w="709" w:type="dxa"/>
            <w:noWrap/>
            <w:vAlign w:val="center"/>
            <w:hideMark/>
          </w:tcPr>
          <w:p w14:paraId="23EA7545" w14:textId="77777777" w:rsidR="00354710" w:rsidRPr="00F65E29" w:rsidRDefault="00354710" w:rsidP="00C2661D">
            <w:pPr>
              <w:jc w:val="right"/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8522</w:t>
            </w:r>
          </w:p>
        </w:tc>
        <w:tc>
          <w:tcPr>
            <w:tcW w:w="7115" w:type="dxa"/>
            <w:vAlign w:val="center"/>
            <w:hideMark/>
          </w:tcPr>
          <w:p w14:paraId="74A1A4A4" w14:textId="77777777" w:rsidR="00354710" w:rsidRPr="00F65E29" w:rsidRDefault="00354710" w:rsidP="00C2661D">
            <w:pPr>
              <w:rPr>
                <w:rFonts w:cs="Arial"/>
                <w:sz w:val="20"/>
              </w:rPr>
            </w:pPr>
            <w:r w:rsidRPr="00F65E29">
              <w:rPr>
                <w:rFonts w:cs="Arial"/>
                <w:sz w:val="20"/>
              </w:rPr>
              <w:t>MATERIAL DE SINALIZACAO VISUAL E OUTROS</w:t>
            </w:r>
          </w:p>
        </w:tc>
      </w:tr>
    </w:tbl>
    <w:p w14:paraId="2ACA613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lastRenderedPageBreak/>
        <w:t>11. FORO</w:t>
      </w:r>
    </w:p>
    <w:p w14:paraId="30FF468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11.1 Para a resolução de possíveis divergências entre as partes, oriundas da presente Ata, fica eleito o Foro da Comarca de Garibaldi/RS.</w:t>
      </w:r>
    </w:p>
    <w:p w14:paraId="4C42807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</w:p>
    <w:p w14:paraId="2E46342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b/>
          <w:szCs w:val="24"/>
        </w:rPr>
      </w:pPr>
      <w:r w:rsidRPr="00354710">
        <w:rPr>
          <w:rFonts w:cs="Arial"/>
          <w:b/>
          <w:szCs w:val="24"/>
        </w:rPr>
        <w:t>12. CÓPIAS</w:t>
      </w:r>
    </w:p>
    <w:p w14:paraId="564AE852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12.1 Da presente Ata são extraídas as seguintes cópias:</w:t>
      </w:r>
    </w:p>
    <w:p w14:paraId="12BF882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a) uma para o OG;</w:t>
      </w:r>
    </w:p>
    <w:p w14:paraId="58D7FFE3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b) uma para a empresa registrada;</w:t>
      </w:r>
    </w:p>
    <w:p w14:paraId="718083A0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c) uma para publicação no PNCP; e</w:t>
      </w:r>
    </w:p>
    <w:p w14:paraId="6A467AFF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>d) uma para o OP.</w:t>
      </w:r>
    </w:p>
    <w:p w14:paraId="2CE97BCE" w14:textId="77777777" w:rsidR="00354710" w:rsidRPr="00354710" w:rsidRDefault="00354710" w:rsidP="00354710">
      <w:pPr>
        <w:tabs>
          <w:tab w:val="left" w:pos="2268"/>
        </w:tabs>
        <w:spacing w:before="120"/>
        <w:rPr>
          <w:rFonts w:cs="Arial"/>
          <w:szCs w:val="24"/>
        </w:rPr>
      </w:pPr>
      <w:r w:rsidRPr="00354710">
        <w:rPr>
          <w:rFonts w:cs="Arial"/>
          <w:szCs w:val="24"/>
        </w:rPr>
        <w:tab/>
      </w:r>
    </w:p>
    <w:p w14:paraId="5EF4AC94" w14:textId="143F4848" w:rsidR="00EC2C22" w:rsidRPr="00354710" w:rsidRDefault="00354710" w:rsidP="00354710">
      <w:pPr>
        <w:tabs>
          <w:tab w:val="left" w:pos="2268"/>
        </w:tabs>
        <w:spacing w:line="200" w:lineRule="atLeast"/>
        <w:rPr>
          <w:rFonts w:cs="Arial"/>
          <w:szCs w:val="24"/>
        </w:rPr>
      </w:pPr>
      <w:r w:rsidRPr="00354710">
        <w:rPr>
          <w:rFonts w:cs="Arial"/>
          <w:szCs w:val="24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3C20A696" w14:textId="77777777" w:rsidR="00F65E29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</w:p>
    <w:p w14:paraId="5E4CD76C" w14:textId="77777777" w:rsidR="00F65E29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</w:p>
    <w:p w14:paraId="60F09CC1" w14:textId="4BA399B7" w:rsidR="00D61A52" w:rsidRPr="00354710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 xml:space="preserve">Boa Vista do Sul, </w:t>
      </w:r>
      <w:r w:rsidR="00354710" w:rsidRPr="00354710">
        <w:rPr>
          <w:rFonts w:cs="Arial"/>
          <w:szCs w:val="24"/>
          <w:lang w:eastAsia="ar-SA"/>
        </w:rPr>
        <w:t>11</w:t>
      </w:r>
      <w:r w:rsidRPr="00354710">
        <w:rPr>
          <w:rFonts w:cs="Arial"/>
          <w:szCs w:val="24"/>
          <w:lang w:eastAsia="ar-SA"/>
        </w:rPr>
        <w:t xml:space="preserve"> de setembro de 2025.</w:t>
      </w:r>
    </w:p>
    <w:p w14:paraId="2D221E53" w14:textId="77777777" w:rsidR="005F4286" w:rsidRPr="00354710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31766B01" w14:textId="77777777" w:rsidR="005F4286" w:rsidRPr="00354710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7425A6CD" w14:textId="77777777" w:rsidR="005F4286" w:rsidRPr="00354710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4E7BAC56" w14:textId="77777777" w:rsidR="005F4286" w:rsidRPr="00354710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064B8F47" w14:textId="77777777" w:rsidR="005F4286" w:rsidRPr="00354710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</w:p>
    <w:p w14:paraId="42B700C2" w14:textId="1F46240F" w:rsidR="00BB0DB2" w:rsidRPr="00354710" w:rsidRDefault="00BB0DB2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14E9F6D7" w14:textId="77777777" w:rsidR="005F4286" w:rsidRPr="00354710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  <w:sectPr w:rsidR="005F4286" w:rsidRPr="00354710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2E9EC44" w14:textId="5092766B" w:rsidR="005F4286" w:rsidRPr="00354710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  <w:r w:rsidRPr="00354710">
        <w:rPr>
          <w:rFonts w:cs="Arial"/>
          <w:color w:val="000000" w:themeColor="text1"/>
          <w:szCs w:val="24"/>
          <w:lang w:eastAsia="ar-SA"/>
        </w:rPr>
        <w:t>__________________________________</w:t>
      </w:r>
    </w:p>
    <w:p w14:paraId="5319CDBC" w14:textId="3F4A9AFD" w:rsidR="005F4286" w:rsidRPr="00354710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  <w:r w:rsidRPr="00354710">
        <w:rPr>
          <w:rFonts w:cs="Arial"/>
          <w:color w:val="000000" w:themeColor="text1"/>
          <w:szCs w:val="24"/>
          <w:lang w:eastAsia="ar-SA"/>
        </w:rPr>
        <w:t xml:space="preserve">      </w:t>
      </w:r>
      <w:proofErr w:type="spellStart"/>
      <w:r w:rsidR="00354710" w:rsidRPr="00354710">
        <w:rPr>
          <w:rFonts w:cs="Arial"/>
          <w:color w:val="000000" w:themeColor="text1"/>
          <w:szCs w:val="24"/>
          <w:lang w:eastAsia="ar-SA"/>
        </w:rPr>
        <w:t>Adelise</w:t>
      </w:r>
      <w:proofErr w:type="spellEnd"/>
      <w:r w:rsidR="00354710" w:rsidRPr="00354710">
        <w:rPr>
          <w:rFonts w:cs="Arial"/>
          <w:color w:val="000000" w:themeColor="text1"/>
          <w:szCs w:val="24"/>
          <w:lang w:eastAsia="ar-SA"/>
        </w:rPr>
        <w:t xml:space="preserve"> Teresinha Costa De Conto</w:t>
      </w:r>
    </w:p>
    <w:p w14:paraId="1FF687C1" w14:textId="4337467E" w:rsidR="005F4286" w:rsidRPr="00354710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  <w:r w:rsidRPr="00354710">
        <w:rPr>
          <w:rFonts w:cs="Arial"/>
          <w:color w:val="000000" w:themeColor="text1"/>
          <w:szCs w:val="24"/>
          <w:lang w:eastAsia="ar-SA"/>
        </w:rPr>
        <w:t xml:space="preserve">                 Órgão Gerenciador</w:t>
      </w:r>
    </w:p>
    <w:p w14:paraId="4FC2C483" w14:textId="77777777" w:rsidR="005F4286" w:rsidRPr="00354710" w:rsidRDefault="005F4286" w:rsidP="005F4286">
      <w:pPr>
        <w:tabs>
          <w:tab w:val="left" w:pos="2268"/>
        </w:tabs>
        <w:jc w:val="center"/>
        <w:rPr>
          <w:rFonts w:cs="Arial"/>
          <w:color w:val="000000" w:themeColor="text1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>__________________________________</w:t>
      </w:r>
    </w:p>
    <w:p w14:paraId="7DF9C7C7" w14:textId="77777777" w:rsidR="005F4286" w:rsidRPr="00354710" w:rsidRDefault="005F4286" w:rsidP="005F4286">
      <w:pPr>
        <w:tabs>
          <w:tab w:val="left" w:pos="2268"/>
        </w:tabs>
        <w:spacing w:before="120"/>
        <w:jc w:val="center"/>
        <w:rPr>
          <w:rFonts w:cs="Arial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>Representante da Empresa</w:t>
      </w:r>
    </w:p>
    <w:p w14:paraId="6EAF575E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  <w:sectPr w:rsidR="005F4286" w:rsidRPr="00354710" w:rsidSect="005F4286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60DDAAAF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7B331B51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490FD70C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397D1634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69A563E5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0FF49EC0" w14:textId="77777777" w:rsidR="005F4286" w:rsidRPr="00354710" w:rsidRDefault="005F4286" w:rsidP="005F4286">
      <w:pPr>
        <w:suppressAutoHyphens/>
        <w:jc w:val="left"/>
        <w:rPr>
          <w:rFonts w:cs="Arial"/>
          <w:b/>
          <w:szCs w:val="24"/>
          <w:lang w:eastAsia="ar-SA"/>
        </w:rPr>
      </w:pPr>
      <w:r w:rsidRPr="00354710">
        <w:rPr>
          <w:rFonts w:cs="Arial"/>
          <w:b/>
          <w:szCs w:val="24"/>
          <w:lang w:eastAsia="ar-SA"/>
        </w:rPr>
        <w:t>TESTEMUNHAS:</w:t>
      </w:r>
    </w:p>
    <w:p w14:paraId="367ADD5A" w14:textId="77777777" w:rsidR="005F4286" w:rsidRPr="00354710" w:rsidRDefault="005F4286" w:rsidP="005F4286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228AA8FA" w14:textId="77777777" w:rsidR="005F4286" w:rsidRPr="00354710" w:rsidRDefault="005F4286" w:rsidP="005F4286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3C814C26" w14:textId="77777777" w:rsidR="005F4286" w:rsidRPr="00354710" w:rsidRDefault="005F4286" w:rsidP="005F4286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5C0572ED" w14:textId="77777777" w:rsidR="00F65E29" w:rsidRDefault="00F65E29" w:rsidP="005F4286">
      <w:pPr>
        <w:suppressAutoHyphens/>
        <w:jc w:val="left"/>
        <w:rPr>
          <w:rFonts w:cs="Arial"/>
          <w:szCs w:val="24"/>
          <w:lang w:eastAsia="ar-SA"/>
        </w:rPr>
        <w:sectPr w:rsidR="00F65E29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475312AA" w14:textId="559A1198" w:rsidR="005F4286" w:rsidRPr="00354710" w:rsidRDefault="005F4286" w:rsidP="005F4286">
      <w:pPr>
        <w:suppressAutoHyphens/>
        <w:jc w:val="left"/>
        <w:rPr>
          <w:rFonts w:cs="Arial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 xml:space="preserve">_________________________________                        </w:t>
      </w:r>
    </w:p>
    <w:p w14:paraId="58FFDAD3" w14:textId="660C54F5" w:rsidR="005F4286" w:rsidRPr="00354710" w:rsidRDefault="005F4286" w:rsidP="005F4286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354710">
        <w:rPr>
          <w:rFonts w:eastAsia="Arial" w:cs="Arial"/>
          <w:szCs w:val="24"/>
          <w:lang w:eastAsia="ar-SA"/>
        </w:rPr>
        <w:t xml:space="preserve">Nome: </w:t>
      </w:r>
      <w:r w:rsidRPr="00354710">
        <w:rPr>
          <w:rFonts w:eastAsia="Arial" w:cs="Arial"/>
          <w:szCs w:val="24"/>
          <w:lang w:eastAsia="ar-SA"/>
        </w:rPr>
        <w:tab/>
      </w:r>
      <w:r w:rsidRPr="00354710">
        <w:rPr>
          <w:rFonts w:eastAsia="Arial" w:cs="Arial"/>
          <w:szCs w:val="24"/>
          <w:lang w:eastAsia="ar-SA"/>
        </w:rPr>
        <w:tab/>
      </w:r>
      <w:r w:rsidRPr="00354710">
        <w:rPr>
          <w:rFonts w:eastAsia="Arial" w:cs="Arial"/>
          <w:szCs w:val="24"/>
          <w:lang w:eastAsia="ar-SA"/>
        </w:rPr>
        <w:tab/>
      </w:r>
      <w:r w:rsidR="00F65E29">
        <w:rPr>
          <w:rFonts w:eastAsia="Arial" w:cs="Arial"/>
          <w:szCs w:val="24"/>
          <w:lang w:eastAsia="ar-SA"/>
        </w:rPr>
        <w:t xml:space="preserve">                     </w:t>
      </w:r>
      <w:r w:rsidR="00F65E29" w:rsidRPr="00354710">
        <w:rPr>
          <w:rFonts w:eastAsia="Arial" w:cs="Arial"/>
          <w:szCs w:val="24"/>
          <w:lang w:eastAsia="ar-SA"/>
        </w:rPr>
        <w:t>CPF:</w:t>
      </w:r>
      <w:r w:rsidRPr="00354710">
        <w:rPr>
          <w:rFonts w:eastAsia="Arial" w:cs="Arial"/>
          <w:szCs w:val="24"/>
          <w:lang w:eastAsia="ar-SA"/>
        </w:rPr>
        <w:tab/>
        <w:t xml:space="preserve">         </w:t>
      </w:r>
      <w:r w:rsidRPr="00354710">
        <w:rPr>
          <w:rFonts w:eastAsia="Arial" w:cs="Arial"/>
          <w:szCs w:val="24"/>
          <w:lang w:eastAsia="ar-SA"/>
        </w:rPr>
        <w:tab/>
      </w:r>
      <w:r w:rsidRPr="00354710">
        <w:rPr>
          <w:rFonts w:eastAsia="Arial" w:cs="Arial"/>
          <w:szCs w:val="24"/>
          <w:lang w:eastAsia="ar-SA"/>
        </w:rPr>
        <w:tab/>
      </w:r>
      <w:r w:rsidRPr="00354710">
        <w:rPr>
          <w:rFonts w:eastAsia="Arial" w:cs="Arial"/>
          <w:szCs w:val="24"/>
          <w:lang w:eastAsia="ar-SA"/>
        </w:rPr>
        <w:tab/>
      </w:r>
      <w:r w:rsidRPr="00354710">
        <w:rPr>
          <w:rFonts w:eastAsia="Arial" w:cs="Arial"/>
          <w:szCs w:val="24"/>
          <w:lang w:eastAsia="ar-SA"/>
        </w:rPr>
        <w:tab/>
      </w:r>
    </w:p>
    <w:p w14:paraId="6A7AAD09" w14:textId="01E01E7B" w:rsidR="005F4286" w:rsidRPr="00354710" w:rsidRDefault="00F65E29" w:rsidP="005F4286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354710">
        <w:rPr>
          <w:rFonts w:cs="Arial"/>
          <w:szCs w:val="24"/>
          <w:lang w:eastAsia="ar-SA"/>
        </w:rPr>
        <w:t>_________________________________</w:t>
      </w:r>
      <w:r w:rsidR="005F4286" w:rsidRPr="00354710">
        <w:rPr>
          <w:rFonts w:eastAsia="Arial" w:cs="Arial"/>
          <w:szCs w:val="24"/>
          <w:lang w:eastAsia="ar-SA"/>
        </w:rPr>
        <w:t xml:space="preserve"> </w:t>
      </w:r>
      <w:r w:rsidRPr="00354710">
        <w:rPr>
          <w:rFonts w:eastAsia="Arial" w:cs="Arial"/>
          <w:szCs w:val="24"/>
          <w:lang w:eastAsia="ar-SA"/>
        </w:rPr>
        <w:t>Nome:</w:t>
      </w:r>
      <w:r w:rsidR="005F4286" w:rsidRPr="00354710">
        <w:rPr>
          <w:rFonts w:eastAsia="Arial" w:cs="Arial"/>
          <w:szCs w:val="24"/>
          <w:lang w:eastAsia="ar-SA"/>
        </w:rPr>
        <w:tab/>
      </w:r>
      <w:r w:rsidR="005F4286" w:rsidRPr="00354710">
        <w:rPr>
          <w:rFonts w:eastAsia="Arial" w:cs="Arial"/>
          <w:szCs w:val="24"/>
          <w:lang w:eastAsia="ar-SA"/>
        </w:rPr>
        <w:tab/>
      </w:r>
      <w:r w:rsidR="005F4286" w:rsidRPr="00354710">
        <w:rPr>
          <w:rFonts w:eastAsia="Arial" w:cs="Arial"/>
          <w:szCs w:val="24"/>
          <w:lang w:eastAsia="ar-SA"/>
        </w:rPr>
        <w:tab/>
      </w:r>
      <w:r w:rsidR="005F4286" w:rsidRPr="00354710">
        <w:rPr>
          <w:rFonts w:eastAsia="Arial" w:cs="Arial"/>
          <w:szCs w:val="24"/>
          <w:lang w:eastAsia="ar-SA"/>
        </w:rPr>
        <w:tab/>
      </w:r>
      <w:r w:rsidR="005F4286" w:rsidRPr="00354710">
        <w:rPr>
          <w:rFonts w:eastAsia="Arial" w:cs="Arial"/>
          <w:szCs w:val="24"/>
          <w:lang w:eastAsia="ar-SA"/>
        </w:rPr>
        <w:tab/>
      </w:r>
      <w:r w:rsidR="005F4286" w:rsidRPr="00354710">
        <w:rPr>
          <w:rFonts w:eastAsia="Arial" w:cs="Arial"/>
          <w:szCs w:val="24"/>
          <w:lang w:eastAsia="ar-SA"/>
        </w:rPr>
        <w:tab/>
        <w:t xml:space="preserve">        CPF:</w:t>
      </w:r>
    </w:p>
    <w:p w14:paraId="5816D905" w14:textId="77777777" w:rsidR="00F65E29" w:rsidRDefault="00F65E29" w:rsidP="00B91051">
      <w:pPr>
        <w:widowControl w:val="0"/>
        <w:suppressAutoHyphens/>
        <w:rPr>
          <w:rFonts w:cs="Arial"/>
          <w:szCs w:val="24"/>
          <w:lang w:eastAsia="ar-SA"/>
        </w:rPr>
        <w:sectPr w:rsidR="00F65E29" w:rsidSect="00F65E29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876C872" w14:textId="77777777" w:rsidR="005F4286" w:rsidRPr="00354710" w:rsidRDefault="005F4286" w:rsidP="00B91051">
      <w:pPr>
        <w:widowControl w:val="0"/>
        <w:suppressAutoHyphens/>
        <w:rPr>
          <w:rFonts w:cs="Arial"/>
          <w:szCs w:val="24"/>
          <w:lang w:eastAsia="ar-SA"/>
        </w:rPr>
      </w:pPr>
    </w:p>
    <w:sectPr w:rsidR="005F4286" w:rsidRPr="00354710" w:rsidSect="005F4286">
      <w:type w:val="continuous"/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46BE2"/>
    <w:rsid w:val="008550DA"/>
    <w:rsid w:val="00855679"/>
    <w:rsid w:val="00861A95"/>
    <w:rsid w:val="008649A0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FB8"/>
    <w:rsid w:val="00C02ADD"/>
    <w:rsid w:val="00C02CA1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742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65E29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2285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83</cp:revision>
  <cp:lastPrinted>2025-09-04T13:46:00Z</cp:lastPrinted>
  <dcterms:created xsi:type="dcterms:W3CDTF">2025-05-16T19:31:00Z</dcterms:created>
  <dcterms:modified xsi:type="dcterms:W3CDTF">2025-09-11T16:35:00Z</dcterms:modified>
</cp:coreProperties>
</file>